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F1E8" w14:textId="1FFCABC9" w:rsidR="00581F51" w:rsidRPr="00B82072" w:rsidRDefault="00B82072">
      <w:pPr>
        <w:rPr>
          <w:b/>
          <w:color w:val="C00000"/>
          <w:sz w:val="32"/>
          <w:szCs w:val="32"/>
        </w:rPr>
      </w:pPr>
      <w:bookmarkStart w:id="0" w:name="_GoBack"/>
      <w:bookmarkEnd w:id="0"/>
      <w:r w:rsidRPr="00B82072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36DE46" wp14:editId="3F684B1E">
            <wp:simplePos x="0" y="0"/>
            <wp:positionH relativeFrom="margin">
              <wp:posOffset>3804920</wp:posOffset>
            </wp:positionH>
            <wp:positionV relativeFrom="paragraph">
              <wp:posOffset>121920</wp:posOffset>
            </wp:positionV>
            <wp:extent cx="25050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18" y="21349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prey migra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6B" w:rsidRPr="00B82072">
        <w:rPr>
          <w:b/>
          <w:color w:val="C00000"/>
          <w:sz w:val="32"/>
          <w:szCs w:val="32"/>
        </w:rPr>
        <w:t>Migration Game</w:t>
      </w:r>
    </w:p>
    <w:p w14:paraId="7906535B" w14:textId="264046AD" w:rsidR="00581F51" w:rsidRDefault="004F1E7B">
      <w:pPr>
        <w:rPr>
          <w:b/>
          <w:sz w:val="24"/>
          <w:szCs w:val="24"/>
        </w:rPr>
      </w:pPr>
      <w:r w:rsidRPr="000567BA">
        <w:rPr>
          <w:b/>
          <w:sz w:val="24"/>
          <w:szCs w:val="24"/>
        </w:rPr>
        <w:t>Materials</w:t>
      </w:r>
      <w:r w:rsidR="00581F51" w:rsidRPr="000567BA">
        <w:rPr>
          <w:b/>
          <w:sz w:val="24"/>
          <w:szCs w:val="24"/>
        </w:rPr>
        <w:t xml:space="preserve"> –</w:t>
      </w:r>
      <w:r w:rsidR="00A3709B">
        <w:rPr>
          <w:b/>
          <w:sz w:val="24"/>
          <w:szCs w:val="24"/>
        </w:rPr>
        <w:t xml:space="preserve"> </w:t>
      </w:r>
      <w:r w:rsidR="00581F51">
        <w:rPr>
          <w:b/>
          <w:sz w:val="24"/>
          <w:szCs w:val="24"/>
        </w:rPr>
        <w:t>24 station cards with stands, osprey/swan cards, bands in blue box, 12 dice data sheet with clipboard and pen</w:t>
      </w:r>
      <w:r w:rsidR="00214F15">
        <w:rPr>
          <w:b/>
          <w:sz w:val="24"/>
          <w:szCs w:val="24"/>
        </w:rPr>
        <w:t xml:space="preserve"> (in a bag in Larry’s office)</w:t>
      </w:r>
      <w:r w:rsidR="00581F51">
        <w:rPr>
          <w:b/>
          <w:sz w:val="24"/>
          <w:szCs w:val="24"/>
        </w:rPr>
        <w:t xml:space="preserve">.  </w:t>
      </w:r>
    </w:p>
    <w:p w14:paraId="02B8B07D" w14:textId="77777777" w:rsidR="004F1E7B" w:rsidRPr="00581F51" w:rsidRDefault="004F1E7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Set-Up – place 24 stations in semi-circle far enough from each other they don’t interfere with each other</w:t>
      </w:r>
      <w:r w:rsidR="0047491B">
        <w:rPr>
          <w:b/>
          <w:sz w:val="24"/>
          <w:szCs w:val="24"/>
        </w:rPr>
        <w:t>.  Set up</w:t>
      </w:r>
      <w:r>
        <w:rPr>
          <w:b/>
          <w:sz w:val="24"/>
          <w:szCs w:val="24"/>
        </w:rPr>
        <w:t xml:space="preserve"> home base wit</w:t>
      </w:r>
      <w:r w:rsidR="0047491B">
        <w:rPr>
          <w:b/>
          <w:sz w:val="24"/>
          <w:szCs w:val="24"/>
        </w:rPr>
        <w:t>h cards, clipboard.  Place 2 di</w:t>
      </w:r>
      <w:r>
        <w:rPr>
          <w:b/>
          <w:sz w:val="24"/>
          <w:szCs w:val="24"/>
        </w:rPr>
        <w:t xml:space="preserve">e at Stations 1, 8, 9, 10, 14, 17.  Place blue box </w:t>
      </w:r>
      <w:r w:rsidR="0047491B">
        <w:rPr>
          <w:b/>
          <w:sz w:val="24"/>
          <w:szCs w:val="24"/>
        </w:rPr>
        <w:t xml:space="preserve">with bands </w:t>
      </w:r>
      <w:r>
        <w:rPr>
          <w:b/>
          <w:sz w:val="24"/>
          <w:szCs w:val="24"/>
        </w:rPr>
        <w:t>at Station</w:t>
      </w:r>
      <w:r w:rsidR="0047491B">
        <w:rPr>
          <w:b/>
          <w:sz w:val="24"/>
          <w:szCs w:val="24"/>
        </w:rPr>
        <w:t xml:space="preserve"> 6.</w:t>
      </w:r>
      <w:r>
        <w:rPr>
          <w:b/>
          <w:sz w:val="24"/>
          <w:szCs w:val="24"/>
        </w:rPr>
        <w:t xml:space="preserve"> </w:t>
      </w:r>
    </w:p>
    <w:p w14:paraId="02576A94" w14:textId="58D4D5CB" w:rsidR="00A06B6B" w:rsidRPr="00A06B6B" w:rsidRDefault="007B41E8">
      <w:pPr>
        <w:rPr>
          <w:sz w:val="24"/>
          <w:szCs w:val="24"/>
        </w:rPr>
      </w:pPr>
      <w:r w:rsidRPr="006602DB">
        <w:rPr>
          <w:b/>
          <w:sz w:val="24"/>
          <w:szCs w:val="24"/>
        </w:rPr>
        <w:t>Intro:</w:t>
      </w:r>
      <w:r>
        <w:rPr>
          <w:sz w:val="24"/>
          <w:szCs w:val="24"/>
        </w:rPr>
        <w:t xml:space="preserve">  </w:t>
      </w:r>
      <w:r w:rsidR="00A06B6B">
        <w:rPr>
          <w:sz w:val="24"/>
          <w:szCs w:val="24"/>
        </w:rPr>
        <w:t>I’m here today to talk about migration.  Can anyone tell me what migration is?  Because migratory birds travel such long distances, they can encounter some obstacles along the way.  Some birds</w:t>
      </w:r>
      <w:r w:rsidR="00F30DAF">
        <w:rPr>
          <w:sz w:val="24"/>
          <w:szCs w:val="24"/>
        </w:rPr>
        <w:t xml:space="preserve"> never make it to their destinations due to the challenges that they face </w:t>
      </w:r>
      <w:r w:rsidR="00A06B6B">
        <w:rPr>
          <w:sz w:val="24"/>
          <w:szCs w:val="24"/>
        </w:rPr>
        <w:t>while trying to make the trip.</w:t>
      </w:r>
    </w:p>
    <w:p w14:paraId="6EA067F6" w14:textId="77777777" w:rsidR="00F30DAF" w:rsidRDefault="00F30DAF" w:rsidP="00A06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become a local migratory bird for our game.  You will either be an osprey or a tundra swan.  </w:t>
      </w:r>
      <w:r w:rsidR="00CC223F">
        <w:rPr>
          <w:sz w:val="24"/>
          <w:szCs w:val="24"/>
        </w:rPr>
        <w:t xml:space="preserve">There is more information about your bird on the back of the cards.  </w:t>
      </w:r>
      <w:r>
        <w:rPr>
          <w:sz w:val="24"/>
          <w:szCs w:val="24"/>
        </w:rPr>
        <w:t>You will also be either male or female based on what you are as a human.</w:t>
      </w:r>
    </w:p>
    <w:p w14:paraId="1AC1420C" w14:textId="0AE4246E" w:rsidR="00A06B6B" w:rsidRDefault="00A06B6B" w:rsidP="00A06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be starti</w:t>
      </w:r>
      <w:r w:rsidR="00F30DAF">
        <w:rPr>
          <w:sz w:val="24"/>
          <w:szCs w:val="24"/>
        </w:rPr>
        <w:t xml:space="preserve">ng here and migrating to </w:t>
      </w:r>
      <w:r w:rsidR="007B41E8">
        <w:rPr>
          <w:sz w:val="24"/>
          <w:szCs w:val="24"/>
        </w:rPr>
        <w:t>t</w:t>
      </w:r>
      <w:r w:rsidR="00F30DAF">
        <w:rPr>
          <w:sz w:val="24"/>
          <w:szCs w:val="24"/>
        </w:rPr>
        <w:t>here, but you won’t necessarily stop at each station.  When you do arrive a</w:t>
      </w:r>
      <w:r>
        <w:rPr>
          <w:sz w:val="24"/>
          <w:szCs w:val="24"/>
        </w:rPr>
        <w:t xml:space="preserve">t </w:t>
      </w:r>
      <w:r w:rsidR="00FB722A">
        <w:rPr>
          <w:sz w:val="24"/>
          <w:szCs w:val="24"/>
        </w:rPr>
        <w:t>a</w:t>
      </w:r>
      <w:r>
        <w:rPr>
          <w:sz w:val="24"/>
          <w:szCs w:val="24"/>
        </w:rPr>
        <w:t xml:space="preserve"> station</w:t>
      </w:r>
      <w:r w:rsidR="00214F15">
        <w:rPr>
          <w:sz w:val="24"/>
          <w:szCs w:val="24"/>
        </w:rPr>
        <w:t>,</w:t>
      </w:r>
      <w:r>
        <w:rPr>
          <w:sz w:val="24"/>
          <w:szCs w:val="24"/>
        </w:rPr>
        <w:t xml:space="preserve"> there will be a card that you need to read.  You will </w:t>
      </w:r>
      <w:r w:rsidR="00F30DAF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actions on the card before moving </w:t>
      </w:r>
      <w:r w:rsidR="00F30DAF">
        <w:rPr>
          <w:sz w:val="24"/>
          <w:szCs w:val="24"/>
        </w:rPr>
        <w:t xml:space="preserve">on </w:t>
      </w:r>
      <w:r>
        <w:rPr>
          <w:sz w:val="24"/>
          <w:szCs w:val="24"/>
        </w:rPr>
        <w:t>to the next station.</w:t>
      </w:r>
    </w:p>
    <w:p w14:paraId="030F981C" w14:textId="77777777" w:rsidR="00A06B6B" w:rsidRDefault="00A06B6B" w:rsidP="00A06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of the stations have dice that you will need to roll to find out how many stations to move forward.  Some tell you on the card how many </w:t>
      </w:r>
      <w:r w:rsidR="008014F6">
        <w:rPr>
          <w:sz w:val="24"/>
          <w:szCs w:val="24"/>
        </w:rPr>
        <w:t xml:space="preserve">stations </w:t>
      </w:r>
      <w:r>
        <w:rPr>
          <w:sz w:val="24"/>
          <w:szCs w:val="24"/>
        </w:rPr>
        <w:t>to move forward.</w:t>
      </w:r>
      <w:r w:rsidR="00F30DAF">
        <w:rPr>
          <w:sz w:val="24"/>
          <w:szCs w:val="24"/>
        </w:rPr>
        <w:t xml:space="preserve">  Please be sure you return the dice to the station before you move on.</w:t>
      </w:r>
    </w:p>
    <w:p w14:paraId="084B242C" w14:textId="77777777" w:rsidR="000B4669" w:rsidRDefault="008014F6" w:rsidP="00A06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one</w:t>
      </w:r>
      <w:r w:rsidR="000B4669">
        <w:rPr>
          <w:sz w:val="24"/>
          <w:szCs w:val="24"/>
        </w:rPr>
        <w:t xml:space="preserve"> station where</w:t>
      </w:r>
      <w:r>
        <w:rPr>
          <w:sz w:val="24"/>
          <w:szCs w:val="24"/>
        </w:rPr>
        <w:t xml:space="preserve"> a scientist might “band” you, </w:t>
      </w:r>
      <w:r w:rsidR="000B4669">
        <w:rPr>
          <w:sz w:val="24"/>
          <w:szCs w:val="24"/>
        </w:rPr>
        <w:t>this allows scientists to track where a bird travels to.</w:t>
      </w:r>
      <w:r w:rsidR="00F30DAF">
        <w:rPr>
          <w:sz w:val="24"/>
          <w:szCs w:val="24"/>
        </w:rPr>
        <w:t xml:space="preserve">  It does not affect the bird or their migration.</w:t>
      </w:r>
    </w:p>
    <w:p w14:paraId="45B74FBA" w14:textId="77777777" w:rsidR="00F30DAF" w:rsidRDefault="00F30DAF" w:rsidP="00A06B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each student returns, we will be tracking your information.</w:t>
      </w:r>
    </w:p>
    <w:p w14:paraId="247A75B1" w14:textId="77777777" w:rsidR="00FB722A" w:rsidRPr="00FB722A" w:rsidRDefault="00CC223F" w:rsidP="00FB722A">
      <w:pPr>
        <w:rPr>
          <w:sz w:val="24"/>
          <w:szCs w:val="24"/>
        </w:rPr>
      </w:pPr>
      <w:r>
        <w:rPr>
          <w:sz w:val="24"/>
          <w:szCs w:val="24"/>
        </w:rPr>
        <w:t xml:space="preserve">As each student starts the game, randomly hand them either an osprey or swan card.  </w:t>
      </w:r>
      <w:r w:rsidR="00FB722A">
        <w:rPr>
          <w:sz w:val="24"/>
          <w:szCs w:val="24"/>
        </w:rPr>
        <w:t xml:space="preserve">As each student returns, collect their bird card and their data and if they have a band, ask them to return it to the band box at Station </w:t>
      </w:r>
      <w:r w:rsidR="00581F51">
        <w:rPr>
          <w:sz w:val="24"/>
          <w:szCs w:val="24"/>
        </w:rPr>
        <w:t>6</w:t>
      </w:r>
      <w:r w:rsidR="00FB722A">
        <w:rPr>
          <w:sz w:val="24"/>
          <w:szCs w:val="24"/>
        </w:rPr>
        <w:t>.</w:t>
      </w:r>
    </w:p>
    <w:p w14:paraId="44A8552C" w14:textId="08D861BD" w:rsidR="00B82072" w:rsidRPr="000B4669" w:rsidRDefault="000B4669" w:rsidP="00B82072">
      <w:pPr>
        <w:rPr>
          <w:sz w:val="24"/>
          <w:szCs w:val="24"/>
        </w:rPr>
      </w:pPr>
      <w:r>
        <w:rPr>
          <w:sz w:val="24"/>
          <w:szCs w:val="24"/>
        </w:rPr>
        <w:t xml:space="preserve">When everyone has come in, ask them to raise their hands if they </w:t>
      </w:r>
      <w:r w:rsidR="00FB722A">
        <w:rPr>
          <w:sz w:val="24"/>
          <w:szCs w:val="24"/>
        </w:rPr>
        <w:t>lived</w:t>
      </w:r>
      <w:r w:rsidR="007B41E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then</w:t>
      </w:r>
      <w:r w:rsidR="007B41E8">
        <w:rPr>
          <w:sz w:val="24"/>
          <w:szCs w:val="24"/>
        </w:rPr>
        <w:t>,</w:t>
      </w:r>
      <w:r>
        <w:rPr>
          <w:sz w:val="24"/>
          <w:szCs w:val="24"/>
        </w:rPr>
        <w:t xml:space="preserve"> if they </w:t>
      </w:r>
      <w:r w:rsidR="00FB722A">
        <w:rPr>
          <w:sz w:val="24"/>
          <w:szCs w:val="24"/>
        </w:rPr>
        <w:t>died</w:t>
      </w:r>
      <w:r>
        <w:rPr>
          <w:sz w:val="24"/>
          <w:szCs w:val="24"/>
        </w:rPr>
        <w:t xml:space="preserve">.  </w:t>
      </w:r>
      <w:r w:rsidR="00FB722A">
        <w:rPr>
          <w:sz w:val="24"/>
          <w:szCs w:val="24"/>
        </w:rPr>
        <w:t xml:space="preserve">Ask some of the students to share how they died with the group.  </w:t>
      </w:r>
      <w:r>
        <w:rPr>
          <w:sz w:val="24"/>
          <w:szCs w:val="24"/>
        </w:rPr>
        <w:t>Let</w:t>
      </w:r>
      <w:r w:rsidR="00FB722A">
        <w:rPr>
          <w:sz w:val="24"/>
          <w:szCs w:val="24"/>
        </w:rPr>
        <w:t>’</w:t>
      </w:r>
      <w:r>
        <w:rPr>
          <w:sz w:val="24"/>
          <w:szCs w:val="24"/>
        </w:rPr>
        <w:t>s look at the actual numbers by looking at our data sheets.</w:t>
      </w:r>
      <w:r w:rsidR="00FB722A">
        <w:rPr>
          <w:sz w:val="24"/>
          <w:szCs w:val="24"/>
        </w:rPr>
        <w:t xml:space="preserve">  Quickly add up the numbers and tell them how many swans survived both male and female.  Ask them</w:t>
      </w:r>
      <w:r w:rsidR="00214F15">
        <w:rPr>
          <w:sz w:val="24"/>
          <w:szCs w:val="24"/>
        </w:rPr>
        <w:t xml:space="preserve"> if</w:t>
      </w:r>
      <w:r w:rsidR="00FB722A">
        <w:rPr>
          <w:sz w:val="24"/>
          <w:szCs w:val="24"/>
        </w:rPr>
        <w:t xml:space="preserve"> </w:t>
      </w:r>
      <w:r w:rsidR="0047491B">
        <w:rPr>
          <w:sz w:val="24"/>
          <w:szCs w:val="24"/>
        </w:rPr>
        <w:t>they think</w:t>
      </w:r>
      <w:r w:rsidR="00FB722A">
        <w:rPr>
          <w:sz w:val="24"/>
          <w:szCs w:val="24"/>
        </w:rPr>
        <w:t xml:space="preserve"> enough birds survive</w:t>
      </w:r>
      <w:r w:rsidR="00214F15">
        <w:rPr>
          <w:sz w:val="24"/>
          <w:szCs w:val="24"/>
        </w:rPr>
        <w:t>d to be able to reproduce and make the trip back</w:t>
      </w:r>
      <w:r w:rsidR="007B41E8">
        <w:rPr>
          <w:sz w:val="24"/>
          <w:szCs w:val="24"/>
        </w:rPr>
        <w:t>?</w:t>
      </w:r>
      <w:r w:rsidR="00FB722A">
        <w:rPr>
          <w:sz w:val="24"/>
          <w:szCs w:val="24"/>
        </w:rPr>
        <w:t xml:space="preserve">  Then add up the ospreys male and female.  </w:t>
      </w:r>
      <w:r w:rsidR="00214F15">
        <w:rPr>
          <w:sz w:val="24"/>
          <w:szCs w:val="24"/>
        </w:rPr>
        <w:t>Ask them if they think enough birds survived to be able to reproduce and make the trip back?</w:t>
      </w:r>
      <w:r w:rsidR="00FB722A">
        <w:rPr>
          <w:sz w:val="24"/>
          <w:szCs w:val="24"/>
        </w:rPr>
        <w:t xml:space="preserve">  Ask them “what would happen if only females (or males) </w:t>
      </w:r>
      <w:r w:rsidR="00CC223F">
        <w:rPr>
          <w:sz w:val="24"/>
          <w:szCs w:val="24"/>
        </w:rPr>
        <w:t>survived</w:t>
      </w:r>
      <w:r w:rsidR="00FB722A">
        <w:rPr>
          <w:sz w:val="24"/>
          <w:szCs w:val="24"/>
        </w:rPr>
        <w:t xml:space="preserve"> the migration?”  Would the birds survive then?</w:t>
      </w:r>
      <w:r w:rsidR="00CC223F">
        <w:rPr>
          <w:sz w:val="24"/>
          <w:szCs w:val="24"/>
        </w:rPr>
        <w:t xml:space="preserve">  Ask them if they can see how challenging it might be to be a migratory bird.</w:t>
      </w:r>
    </w:p>
    <w:sectPr w:rsidR="00B82072" w:rsidRPr="000B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E2"/>
    <w:multiLevelType w:val="hybridMultilevel"/>
    <w:tmpl w:val="D140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6B"/>
    <w:rsid w:val="000567BA"/>
    <w:rsid w:val="00080443"/>
    <w:rsid w:val="000B4669"/>
    <w:rsid w:val="00214F15"/>
    <w:rsid w:val="002E13C5"/>
    <w:rsid w:val="0047491B"/>
    <w:rsid w:val="004A3B98"/>
    <w:rsid w:val="004F1E7B"/>
    <w:rsid w:val="00581F51"/>
    <w:rsid w:val="0063228F"/>
    <w:rsid w:val="006602DB"/>
    <w:rsid w:val="007B41E8"/>
    <w:rsid w:val="008014F6"/>
    <w:rsid w:val="008D2FCA"/>
    <w:rsid w:val="008F3A74"/>
    <w:rsid w:val="009F620E"/>
    <w:rsid w:val="00A06B6B"/>
    <w:rsid w:val="00A3709B"/>
    <w:rsid w:val="00B47319"/>
    <w:rsid w:val="00B82072"/>
    <w:rsid w:val="00CC223F"/>
    <w:rsid w:val="00F30DAF"/>
    <w:rsid w:val="00FB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108C"/>
  <w15:chartTrackingRefBased/>
  <w15:docId w15:val="{00FBCE91-693A-47D5-B482-60EBCB28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41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Laura (CCPS)</dc:creator>
  <cp:keywords/>
  <dc:description/>
  <cp:lastModifiedBy>Kayla</cp:lastModifiedBy>
  <cp:revision>2</cp:revision>
  <cp:lastPrinted>2017-02-03T14:09:00Z</cp:lastPrinted>
  <dcterms:created xsi:type="dcterms:W3CDTF">2018-05-03T15:06:00Z</dcterms:created>
  <dcterms:modified xsi:type="dcterms:W3CDTF">2018-05-03T15:06:00Z</dcterms:modified>
</cp:coreProperties>
</file>